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649C6" w14:textId="583D79F4" w:rsidR="00A92964" w:rsidRDefault="00F52EDD">
      <w:pPr>
        <w:rPr>
          <w:rFonts w:ascii="Arial" w:hAnsi="Arial" w:cs="Arial"/>
          <w:sz w:val="32"/>
          <w:szCs w:val="32"/>
        </w:rPr>
      </w:pPr>
      <w:r w:rsidRPr="00B03F5B">
        <w:rPr>
          <w:rFonts w:ascii="Arial" w:hAnsi="Arial" w:cs="Arial"/>
          <w:sz w:val="32"/>
          <w:szCs w:val="32"/>
        </w:rPr>
        <w:t>Activité 1</w:t>
      </w:r>
      <w:r w:rsidR="00D2041C">
        <w:rPr>
          <w:rFonts w:ascii="Arial" w:hAnsi="Arial" w:cs="Arial"/>
          <w:sz w:val="32"/>
          <w:szCs w:val="32"/>
        </w:rPr>
        <w:t xml:space="preserve"> : </w:t>
      </w:r>
      <w:r w:rsidR="00D2041C" w:rsidRPr="00D2041C">
        <w:rPr>
          <w:rFonts w:ascii="Arial" w:hAnsi="Arial" w:cs="Arial"/>
          <w:sz w:val="20"/>
          <w:szCs w:val="20"/>
        </w:rPr>
        <w:t>environ 1 heure</w:t>
      </w:r>
    </w:p>
    <w:p w14:paraId="5BF49D9E" w14:textId="77777777" w:rsidR="00DC6E81" w:rsidRPr="00B03F5B" w:rsidRDefault="00DC6E81">
      <w:pPr>
        <w:rPr>
          <w:rFonts w:ascii="Arial" w:hAnsi="Arial" w:cs="Arial"/>
          <w:sz w:val="32"/>
          <w:szCs w:val="32"/>
        </w:rPr>
      </w:pPr>
    </w:p>
    <w:p w14:paraId="052687B7" w14:textId="006EACED" w:rsidR="00F52EDD" w:rsidRPr="00C02804" w:rsidRDefault="00F52EDD" w:rsidP="00E2140D">
      <w:pPr>
        <w:pStyle w:val="Paragraphedeliste"/>
        <w:rPr>
          <w:rFonts w:ascii="Arial" w:hAnsi="Arial" w:cs="Arial"/>
          <w:b/>
          <w:bCs/>
          <w:color w:val="4472C4" w:themeColor="accent1"/>
        </w:rPr>
      </w:pPr>
      <w:r w:rsidRPr="00C02804">
        <w:rPr>
          <w:rFonts w:ascii="Arial" w:hAnsi="Arial" w:cs="Arial"/>
          <w:b/>
          <w:bCs/>
          <w:color w:val="4472C4" w:themeColor="accent1"/>
        </w:rPr>
        <w:t>Travail d’appropriation et de réécriture du cours</w:t>
      </w:r>
      <w:r w:rsidR="00F232ED" w:rsidRPr="00C02804">
        <w:rPr>
          <w:rFonts w:ascii="Arial" w:hAnsi="Arial" w:cs="Arial"/>
          <w:b/>
          <w:bCs/>
          <w:color w:val="4472C4" w:themeColor="accent1"/>
        </w:rPr>
        <w:t xml:space="preserve"> :  </w:t>
      </w:r>
      <w:r w:rsidR="00D2041C">
        <w:rPr>
          <w:rFonts w:ascii="Arial" w:hAnsi="Arial" w:cs="Arial"/>
          <w:b/>
          <w:bCs/>
          <w:color w:val="4472C4" w:themeColor="accent1"/>
        </w:rPr>
        <w:t>3</w:t>
      </w:r>
      <w:r w:rsidR="00756510" w:rsidRPr="00C02804">
        <w:rPr>
          <w:rFonts w:ascii="Arial" w:hAnsi="Arial" w:cs="Arial"/>
          <w:b/>
          <w:bCs/>
          <w:color w:val="4472C4" w:themeColor="accent1"/>
        </w:rPr>
        <w:t>0</w:t>
      </w:r>
      <w:r w:rsidR="003A1A84" w:rsidRPr="00C02804">
        <w:rPr>
          <w:rFonts w:ascii="Arial" w:hAnsi="Arial" w:cs="Arial"/>
          <w:b/>
          <w:bCs/>
          <w:color w:val="4472C4" w:themeColor="accent1"/>
        </w:rPr>
        <w:t>’</w:t>
      </w:r>
    </w:p>
    <w:p w14:paraId="0B982101" w14:textId="3E799B4D" w:rsidR="00F52EDD" w:rsidRPr="00756510" w:rsidRDefault="00F52EDD" w:rsidP="0075651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56510">
        <w:rPr>
          <w:rFonts w:ascii="Arial" w:hAnsi="Arial" w:cs="Arial"/>
        </w:rPr>
        <w:t>Relire l’introduction et la mise en problème</w:t>
      </w:r>
    </w:p>
    <w:p w14:paraId="5A479FEE" w14:textId="7FB3B3EF" w:rsidR="00F52EDD" w:rsidRPr="00756510" w:rsidRDefault="00F52EDD" w:rsidP="0075651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56510">
        <w:rPr>
          <w:rFonts w:ascii="Arial" w:hAnsi="Arial" w:cs="Arial"/>
        </w:rPr>
        <w:t>Reformuler le problème posé par le sujet avec vos propres mots</w:t>
      </w:r>
    </w:p>
    <w:p w14:paraId="2C0AC658" w14:textId="2F299A92" w:rsidR="000529CF" w:rsidRPr="00756510" w:rsidRDefault="007F7E27" w:rsidP="00756510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756510">
        <w:rPr>
          <w:rFonts w:ascii="Arial" w:hAnsi="Arial" w:cs="Arial"/>
        </w:rPr>
        <w:t>Reporter dans votre carnet de bord les trois dimensions de la liberté</w:t>
      </w:r>
      <w:r w:rsidR="00756510" w:rsidRPr="00756510">
        <w:rPr>
          <w:rFonts w:ascii="Arial" w:hAnsi="Arial" w:cs="Arial"/>
        </w:rPr>
        <w:t> : être capable d’en préciser le sens.</w:t>
      </w:r>
    </w:p>
    <w:p w14:paraId="0C2FB8BC" w14:textId="77777777" w:rsidR="00F52EDD" w:rsidRPr="008058CF" w:rsidRDefault="00F52EDD">
      <w:pPr>
        <w:rPr>
          <w:rFonts w:ascii="Arial" w:hAnsi="Arial" w:cs="Arial"/>
        </w:rPr>
      </w:pPr>
    </w:p>
    <w:p w14:paraId="75A97E6C" w14:textId="77777777" w:rsidR="00E2140D" w:rsidRDefault="00F232ED" w:rsidP="00E2140D">
      <w:pPr>
        <w:pStyle w:val="Paragraphedeliste"/>
        <w:rPr>
          <w:rFonts w:ascii="Arial" w:hAnsi="Arial" w:cs="Arial"/>
          <w:b/>
          <w:bCs/>
          <w:color w:val="4472C4" w:themeColor="accent1"/>
        </w:rPr>
      </w:pPr>
      <w:r w:rsidRPr="00C02804">
        <w:rPr>
          <w:rFonts w:ascii="Arial" w:hAnsi="Arial" w:cs="Arial"/>
          <w:b/>
          <w:bCs/>
          <w:color w:val="4472C4" w:themeColor="accent1"/>
        </w:rPr>
        <w:t>Travail de préparation de la séance suivante</w:t>
      </w:r>
      <w:r w:rsidR="00883D22" w:rsidRPr="00C02804">
        <w:rPr>
          <w:rFonts w:ascii="Arial" w:hAnsi="Arial" w:cs="Arial"/>
          <w:b/>
          <w:bCs/>
          <w:color w:val="4472C4" w:themeColor="accent1"/>
        </w:rPr>
        <w:t xml:space="preserve"> : </w:t>
      </w:r>
      <w:r w:rsidR="00B84C57" w:rsidRPr="00C02804">
        <w:rPr>
          <w:rFonts w:ascii="Arial" w:hAnsi="Arial" w:cs="Arial"/>
          <w:b/>
          <w:bCs/>
          <w:color w:val="4472C4" w:themeColor="accent1"/>
        </w:rPr>
        <w:t>30’</w:t>
      </w:r>
    </w:p>
    <w:p w14:paraId="2515B5FC" w14:textId="177EC71E" w:rsidR="00F52EDD" w:rsidRPr="00E2140D" w:rsidRDefault="00F52EDD" w:rsidP="00E2140D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4472C4" w:themeColor="accent1"/>
        </w:rPr>
      </w:pPr>
      <w:r w:rsidRPr="00E2140D">
        <w:rPr>
          <w:rFonts w:ascii="Arial" w:hAnsi="Arial" w:cs="Arial"/>
        </w:rPr>
        <w:t xml:space="preserve">Faire des recherches sur les crabes rouges – ou </w:t>
      </w:r>
      <w:proofErr w:type="spellStart"/>
      <w:r w:rsidRPr="00E2140D">
        <w:rPr>
          <w:rFonts w:ascii="Arial" w:hAnsi="Arial" w:cs="Arial"/>
          <w:i/>
          <w:iCs/>
        </w:rPr>
        <w:t>Gecarcoidea</w:t>
      </w:r>
      <w:proofErr w:type="spellEnd"/>
      <w:r w:rsidRPr="00E2140D">
        <w:rPr>
          <w:rFonts w:ascii="Arial" w:hAnsi="Arial" w:cs="Arial"/>
          <w:i/>
          <w:iCs/>
        </w:rPr>
        <w:t xml:space="preserve"> </w:t>
      </w:r>
      <w:proofErr w:type="spellStart"/>
      <w:r w:rsidRPr="00E2140D">
        <w:rPr>
          <w:rFonts w:ascii="Arial" w:hAnsi="Arial" w:cs="Arial"/>
          <w:i/>
          <w:iCs/>
        </w:rPr>
        <w:t>natalis</w:t>
      </w:r>
      <w:proofErr w:type="spellEnd"/>
      <w:r w:rsidRPr="00E2140D">
        <w:rPr>
          <w:rFonts w:ascii="Arial" w:hAnsi="Arial" w:cs="Arial"/>
          <w:i/>
          <w:iCs/>
        </w:rPr>
        <w:t xml:space="preserve"> </w:t>
      </w:r>
      <w:r w:rsidRPr="00E2140D">
        <w:rPr>
          <w:rFonts w:ascii="Arial" w:hAnsi="Arial" w:cs="Arial"/>
        </w:rPr>
        <w:t xml:space="preserve">- de </w:t>
      </w:r>
      <w:r w:rsidRPr="00E2140D">
        <w:rPr>
          <w:rFonts w:ascii="Arial" w:hAnsi="Arial" w:cs="Arial"/>
          <w:i/>
          <w:iCs/>
        </w:rPr>
        <w:t>Christmas Island</w:t>
      </w:r>
      <w:r w:rsidRPr="00E2140D">
        <w:rPr>
          <w:rFonts w:ascii="Arial" w:hAnsi="Arial" w:cs="Arial"/>
        </w:rPr>
        <w:t>.</w:t>
      </w:r>
    </w:p>
    <w:p w14:paraId="68C98809" w14:textId="1674B064" w:rsidR="00F52EDD" w:rsidRPr="008058CF" w:rsidRDefault="00F52EDD">
      <w:pPr>
        <w:rPr>
          <w:rFonts w:ascii="Arial" w:hAnsi="Arial" w:cs="Arial"/>
        </w:rPr>
      </w:pPr>
    </w:p>
    <w:p w14:paraId="159FAE1E" w14:textId="41FBA5B5" w:rsidR="00F52EDD" w:rsidRPr="008058CF" w:rsidRDefault="00AD55CA">
      <w:pPr>
        <w:rPr>
          <w:rFonts w:ascii="Arial" w:hAnsi="Arial" w:cs="Arial"/>
        </w:rPr>
      </w:pPr>
      <w:hyperlink r:id="rId7" w:history="1">
        <w:r w:rsidR="00F52EDD" w:rsidRPr="008058CF">
          <w:rPr>
            <w:rStyle w:val="Lienhypertexte"/>
            <w:rFonts w:ascii="Arial" w:hAnsi="Arial" w:cs="Arial"/>
          </w:rPr>
          <w:t>https://www.youtube.com/watch?v=gh7zoA41VyQ</w:t>
        </w:r>
      </w:hyperlink>
    </w:p>
    <w:p w14:paraId="0BCE19D9" w14:textId="6E10EB44" w:rsidR="00F52EDD" w:rsidRPr="008058CF" w:rsidRDefault="00F52EDD">
      <w:pPr>
        <w:rPr>
          <w:rFonts w:ascii="Arial" w:hAnsi="Arial" w:cs="Arial"/>
        </w:rPr>
      </w:pPr>
    </w:p>
    <w:p w14:paraId="1A1E79BB" w14:textId="1E30AF50" w:rsidR="00F52EDD" w:rsidRPr="008058CF" w:rsidRDefault="00F52EDD">
      <w:pPr>
        <w:rPr>
          <w:rFonts w:ascii="Arial" w:hAnsi="Arial" w:cs="Arial"/>
        </w:rPr>
      </w:pPr>
    </w:p>
    <w:p w14:paraId="4CC24244" w14:textId="53A1A7DE" w:rsidR="00F52EDD" w:rsidRPr="00E2140D" w:rsidRDefault="00F52EDD" w:rsidP="00E2140D">
      <w:pPr>
        <w:pStyle w:val="Paragraphedeliste"/>
        <w:numPr>
          <w:ilvl w:val="0"/>
          <w:numId w:val="2"/>
        </w:numPr>
        <w:rPr>
          <w:rFonts w:ascii="Arial" w:hAnsi="Arial" w:cs="Arial"/>
          <w:color w:val="4472C4" w:themeColor="accent1"/>
        </w:rPr>
      </w:pPr>
      <w:r w:rsidRPr="00E2140D">
        <w:rPr>
          <w:rFonts w:ascii="Arial" w:hAnsi="Arial" w:cs="Arial"/>
          <w:color w:val="000000" w:themeColor="text1"/>
        </w:rPr>
        <w:t xml:space="preserve">Répondre aux questions dans votre </w:t>
      </w:r>
      <w:r w:rsidRPr="00E2140D">
        <w:rPr>
          <w:rFonts w:ascii="Arial" w:hAnsi="Arial" w:cs="Arial"/>
          <w:color w:val="4472C4" w:themeColor="accent1"/>
          <w:highlight w:val="cyan"/>
        </w:rPr>
        <w:t>carnet de bord</w:t>
      </w:r>
      <w:r w:rsidR="003A1A84" w:rsidRPr="00E2140D">
        <w:rPr>
          <w:rFonts w:ascii="Arial" w:hAnsi="Arial" w:cs="Arial"/>
          <w:color w:val="4472C4" w:themeColor="accent1"/>
        </w:rPr>
        <w:t xml:space="preserve"> : </w:t>
      </w:r>
      <w:r w:rsidR="003A1A84" w:rsidRPr="00E2140D">
        <w:rPr>
          <w:rFonts w:ascii="Arial" w:hAnsi="Arial" w:cs="Arial"/>
          <w:b/>
          <w:bCs/>
          <w:color w:val="4472C4" w:themeColor="accent1"/>
        </w:rPr>
        <w:t>15’</w:t>
      </w:r>
    </w:p>
    <w:p w14:paraId="0927C245" w14:textId="5554794D" w:rsidR="00F52EDD" w:rsidRPr="008058CF" w:rsidRDefault="00F52EDD">
      <w:pPr>
        <w:rPr>
          <w:rFonts w:ascii="Arial" w:hAnsi="Arial" w:cs="Arial"/>
        </w:rPr>
      </w:pPr>
    </w:p>
    <w:p w14:paraId="24BE6D92" w14:textId="5E1C1A58" w:rsidR="00F52EDD" w:rsidRPr="008058CF" w:rsidRDefault="00F52EDD">
      <w:pPr>
        <w:rPr>
          <w:rFonts w:ascii="Arial" w:hAnsi="Arial" w:cs="Arial"/>
        </w:rPr>
      </w:pPr>
      <w:r w:rsidRPr="008058CF">
        <w:rPr>
          <w:rFonts w:ascii="Arial" w:hAnsi="Arial" w:cs="Arial"/>
        </w:rPr>
        <w:t>1. Pourquoi les crabes rouges envahissent -ils chaque année les routes de cette île du nord de l’Australie ? Par quoi leurs actions sont-elles déterminé</w:t>
      </w:r>
      <w:r w:rsidR="00336887">
        <w:rPr>
          <w:rFonts w:ascii="Arial" w:hAnsi="Arial" w:cs="Arial"/>
        </w:rPr>
        <w:t>e</w:t>
      </w:r>
      <w:r w:rsidRPr="008058CF">
        <w:rPr>
          <w:rFonts w:ascii="Arial" w:hAnsi="Arial" w:cs="Arial"/>
        </w:rPr>
        <w:t xml:space="preserve">s ? </w:t>
      </w:r>
    </w:p>
    <w:p w14:paraId="41A2BBDB" w14:textId="3CE00E92" w:rsidR="00F92E79" w:rsidRDefault="00F52EDD" w:rsidP="00FD77E6">
      <w:pPr>
        <w:rPr>
          <w:rFonts w:ascii="Arial" w:hAnsi="Arial" w:cs="Arial"/>
        </w:rPr>
      </w:pPr>
      <w:r w:rsidRPr="008058CF">
        <w:rPr>
          <w:rFonts w:ascii="Arial" w:hAnsi="Arial" w:cs="Arial"/>
        </w:rPr>
        <w:t xml:space="preserve">2. Peut-on dire qu’ils ont </w:t>
      </w:r>
      <w:r w:rsidRPr="008058CF">
        <w:rPr>
          <w:rFonts w:ascii="Arial" w:hAnsi="Arial" w:cs="Arial"/>
          <w:b/>
          <w:bCs/>
        </w:rPr>
        <w:t xml:space="preserve">choisi </w:t>
      </w:r>
      <w:r w:rsidRPr="008058CF">
        <w:rPr>
          <w:rFonts w:ascii="Arial" w:hAnsi="Arial" w:cs="Arial"/>
        </w:rPr>
        <w:t>d’aller sur la plage chaque année durant la saison humide ?</w:t>
      </w:r>
      <w:r w:rsidR="00F232ED" w:rsidRPr="008058CF">
        <w:rPr>
          <w:rFonts w:ascii="Arial" w:hAnsi="Arial" w:cs="Arial"/>
        </w:rPr>
        <w:t xml:space="preserve"> Justifiez votre réponse </w:t>
      </w:r>
    </w:p>
    <w:p w14:paraId="7A9BC3D6" w14:textId="44B4EFEA" w:rsidR="00B03F5B" w:rsidRDefault="00B03F5B" w:rsidP="00FD77E6">
      <w:pPr>
        <w:rPr>
          <w:rFonts w:ascii="Arial" w:hAnsi="Arial" w:cs="Arial"/>
        </w:rPr>
      </w:pPr>
    </w:p>
    <w:p w14:paraId="7228E853" w14:textId="7E004AEB" w:rsidR="00FD77E6" w:rsidRPr="00B84C57" w:rsidRDefault="00B03F5B" w:rsidP="00FD77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C0412">
        <w:rPr>
          <w:rFonts w:ascii="Arial" w:hAnsi="Arial" w:cs="Arial"/>
        </w:rPr>
        <w:t>Lire le vocabulaire dans le tableau ci-dessous</w:t>
      </w:r>
      <w:r w:rsidR="00B84C57">
        <w:rPr>
          <w:rFonts w:ascii="Arial" w:hAnsi="Arial" w:cs="Arial"/>
        </w:rPr>
        <w:t>, puis répondre aux questions</w:t>
      </w:r>
      <w:r w:rsidR="00BA04B4">
        <w:rPr>
          <w:rFonts w:ascii="Arial" w:hAnsi="Arial" w:cs="Arial"/>
        </w:rPr>
        <w:t xml:space="preserve"> dans votre </w:t>
      </w:r>
      <w:r w:rsidR="00BA04B4" w:rsidRPr="008058CF">
        <w:rPr>
          <w:rFonts w:ascii="Arial" w:hAnsi="Arial" w:cs="Arial"/>
          <w:color w:val="4472C4" w:themeColor="accent1"/>
          <w:highlight w:val="cyan"/>
        </w:rPr>
        <w:t>carnet de bord</w:t>
      </w:r>
      <w:r w:rsidR="00BA04B4">
        <w:rPr>
          <w:rFonts w:ascii="Arial" w:hAnsi="Arial" w:cs="Arial"/>
          <w:color w:val="4472C4" w:themeColor="accent1"/>
        </w:rPr>
        <w:t xml:space="preserve"> : </w:t>
      </w:r>
      <w:r w:rsidR="00BA04B4" w:rsidRPr="00BA04B4">
        <w:rPr>
          <w:rFonts w:ascii="Arial" w:hAnsi="Arial" w:cs="Arial"/>
          <w:b/>
          <w:bCs/>
          <w:color w:val="4472C4" w:themeColor="accent1"/>
        </w:rPr>
        <w:t>15’</w:t>
      </w:r>
    </w:p>
    <w:p w14:paraId="4903FC92" w14:textId="2C6D1A18" w:rsidR="00F92E79" w:rsidRPr="00A37475" w:rsidRDefault="00F92E79" w:rsidP="00F92E79">
      <w:pPr>
        <w:spacing w:line="276" w:lineRule="auto"/>
        <w:ind w:firstLine="708"/>
        <w:rPr>
          <w:rFonts w:ascii="Garamond" w:hAnsi="Garamond"/>
        </w:rPr>
      </w:pPr>
    </w:p>
    <w:p w14:paraId="38FD44DB" w14:textId="652B9062" w:rsidR="00F92E79" w:rsidRPr="00A37475" w:rsidRDefault="00B84C57" w:rsidP="00F92E79">
      <w:pPr>
        <w:spacing w:line="276" w:lineRule="auto"/>
        <w:ind w:firstLine="708"/>
        <w:rPr>
          <w:rFonts w:ascii="Garamond" w:hAnsi="Garamond"/>
        </w:rPr>
      </w:pPr>
      <w:r w:rsidRPr="00A3747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8C0D5" wp14:editId="02D34AD8">
                <wp:simplePos x="0" y="0"/>
                <wp:positionH relativeFrom="column">
                  <wp:posOffset>647651</wp:posOffset>
                </wp:positionH>
                <wp:positionV relativeFrom="paragraph">
                  <wp:posOffset>125165</wp:posOffset>
                </wp:positionV>
                <wp:extent cx="5534625" cy="3505172"/>
                <wp:effectExtent l="12700" t="12700" r="15875" b="133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625" cy="3505172"/>
                        </a:xfrm>
                        <a:prstGeom prst="rect">
                          <a:avLst/>
                        </a:prstGeom>
                        <a:noFill/>
                        <a:ln w="25400" cap="rnd">
                          <a:solidFill>
                            <a:srgbClr val="FF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A777426" w14:textId="77777777" w:rsidR="00F92E79" w:rsidRPr="00785F13" w:rsidRDefault="00F92E79" w:rsidP="00F92E79">
                            <w:pPr>
                              <w:spacing w:line="276" w:lineRule="auto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785F13">
                              <w:rPr>
                                <w:rFonts w:ascii="Garamond" w:hAnsi="Garamond"/>
                              </w:rPr>
                              <w:t>Vocabulaire à retenir et à utiliser :</w:t>
                            </w:r>
                          </w:p>
                          <w:p w14:paraId="13AFB02C" w14:textId="77777777" w:rsidR="00F92E79" w:rsidRDefault="00F92E79" w:rsidP="00F92E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785F13">
                              <w:t xml:space="preserve">Hétéronomie / autonomie - Ces mots sont formés à partir de la racine grecque </w:t>
                            </w:r>
                            <w:proofErr w:type="spellStart"/>
                            <w:r w:rsidRPr="00785F13">
                              <w:rPr>
                                <w:i/>
                                <w:iCs/>
                              </w:rPr>
                              <w:t>nomos</w:t>
                            </w:r>
                            <w:proofErr w:type="spellEnd"/>
                            <w:r w:rsidRPr="00785F13">
                              <w:t> : la loi, la règle. Hétéronomie signifie être soumis à une loi étrangère. Autonomie</w:t>
                            </w:r>
                            <w:r>
                              <w:t xml:space="preserve"> :</w:t>
                            </w:r>
                            <w:r w:rsidRPr="00785F13">
                              <w:t> se donner sa propre loi. L’autonomie est un</w:t>
                            </w:r>
                            <w:r>
                              <w:t>e</w:t>
                            </w:r>
                            <w:r w:rsidRPr="00785F13">
                              <w:t xml:space="preserve"> des </w:t>
                            </w:r>
                            <w:r>
                              <w:t>définitions</w:t>
                            </w:r>
                            <w:r w:rsidRPr="00785F13">
                              <w:t xml:space="preserve"> de</w:t>
                            </w:r>
                            <w:r>
                              <w:t xml:space="preserve"> la</w:t>
                            </w:r>
                            <w:r w:rsidRPr="00785F13">
                              <w:t xml:space="preserve"> liberté. </w:t>
                            </w:r>
                          </w:p>
                          <w:p w14:paraId="56063DB5" w14:textId="77777777" w:rsidR="00F92E79" w:rsidRPr="00785F13" w:rsidRDefault="00F92E79" w:rsidP="00B84C57">
                            <w:pPr>
                              <w:pStyle w:val="Paragraphedeliste"/>
                              <w:spacing w:line="276" w:lineRule="auto"/>
                              <w:ind w:left="360"/>
                              <w:jc w:val="center"/>
                            </w:pPr>
                          </w:p>
                          <w:p w14:paraId="487A2BA9" w14:textId="77777777" w:rsidR="00F92E79" w:rsidRDefault="00F92E79" w:rsidP="00F92E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785F13">
                              <w:t xml:space="preserve">Libre arbitre </w:t>
                            </w:r>
                            <w:r>
                              <w:t xml:space="preserve">ou franc arbitre </w:t>
                            </w:r>
                            <w:r w:rsidRPr="00785F13">
                              <w:t>/ serf arbitre </w:t>
                            </w:r>
                            <w:r>
                              <w:t>–</w:t>
                            </w:r>
                            <w:r w:rsidRPr="00785F13">
                              <w:t xml:space="preserve"> </w:t>
                            </w:r>
                            <w:r>
                              <w:t xml:space="preserve">Du latin </w:t>
                            </w:r>
                            <w:proofErr w:type="spellStart"/>
                            <w:r w:rsidRPr="00C32E42">
                              <w:rPr>
                                <w:i/>
                                <w:iCs/>
                              </w:rPr>
                              <w:t>arbitrium</w:t>
                            </w:r>
                            <w:proofErr w:type="spellEnd"/>
                            <w:r>
                              <w:t xml:space="preserve"> : jugement de l’arbitre, pouvoir de décider. Libre arbitre : pouvoir de se déterminer sans autre cause que la volonté elle-même. Serf arbitre : du latin </w:t>
                            </w:r>
                            <w:proofErr w:type="spellStart"/>
                            <w:r w:rsidRPr="000F7AC8">
                              <w:rPr>
                                <w:i/>
                                <w:iCs/>
                              </w:rPr>
                              <w:t>servus</w:t>
                            </w:r>
                            <w:proofErr w:type="spellEnd"/>
                            <w:r>
                              <w:t xml:space="preserve"> esclave. Le serf arbitre désigne alors l’absence de volonté libre. On peut dire, par exemple, que l’animal n’a pas de libre arbitre, mais un serf arbitre. </w:t>
                            </w:r>
                          </w:p>
                          <w:p w14:paraId="11E9C33F" w14:textId="77777777" w:rsidR="00F92E79" w:rsidRPr="00785F13" w:rsidRDefault="00F92E79" w:rsidP="00F92E79">
                            <w:pPr>
                              <w:spacing w:line="276" w:lineRule="auto"/>
                            </w:pPr>
                          </w:p>
                          <w:p w14:paraId="4FF3FAFD" w14:textId="77777777" w:rsidR="00F92E79" w:rsidRDefault="00F92E79" w:rsidP="00F92E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785F13">
                              <w:t xml:space="preserve">Nécessité / contingence : Est nécessaire ce qui ne peut pas être autrement. Par exemple, 4 est le résultat nécessaire de l’opération 2+2. </w:t>
                            </w:r>
                            <w:r>
                              <w:t xml:space="preserve">Il est impossible qu’il en soit autrement. </w:t>
                            </w:r>
                            <w:r w:rsidRPr="00785F13">
                              <w:t xml:space="preserve">Est contingent, par contre, ce qui peut être autrement. La Guerre de Troie est contingente. Cet événement </w:t>
                            </w:r>
                            <w:r>
                              <w:t>historique</w:t>
                            </w:r>
                            <w:r w:rsidRPr="00785F13">
                              <w:t xml:space="preserve"> aurait pu ne pas se produire, si Pâris n’était pas tombé amoureux d’Hélène. </w:t>
                            </w:r>
                          </w:p>
                          <w:p w14:paraId="5DF0911A" w14:textId="77777777" w:rsidR="00F92E79" w:rsidRPr="00785F13" w:rsidRDefault="00F92E79" w:rsidP="00F92E79">
                            <w:pPr>
                              <w:pStyle w:val="Paragraphedeliste"/>
                              <w:spacing w:line="276" w:lineRule="auto"/>
                              <w:ind w:left="360"/>
                            </w:pPr>
                          </w:p>
                          <w:p w14:paraId="70FB8070" w14:textId="77777777" w:rsidR="00F92E79" w:rsidRPr="00785F13" w:rsidRDefault="00F92E79" w:rsidP="00F92E79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</w:pPr>
                            <w:r w:rsidRPr="00785F13">
                              <w:t xml:space="preserve">Mobile / motif : Le mobile d’une action est sa cause, par exemple la faim est la cause qui explique qu’on prépare le repas. Le motif est, par contre, la raison, c’est-à-dire la fin de l’action, son but. La joie de se retrouver en famille est la raison du repas, son but.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C0D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51pt;margin-top:9.85pt;width:435.8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" filled="f" strokecolor="red" strokeweight="2pt">
                <v:stroke endcap="round"/>
                <v:textbox>
                  <w:txbxContent>
                    <w:p w14:paraId="3A777426" w14:textId="77777777" w:rsidR="00F92E79" w:rsidRPr="00785F13" w:rsidRDefault="00F92E79" w:rsidP="00F92E79">
                      <w:pPr>
                        <w:spacing w:line="276" w:lineRule="auto"/>
                        <w:jc w:val="center"/>
                        <w:rPr>
                          <w:rFonts w:ascii="Garamond" w:hAnsi="Garamond"/>
                        </w:rPr>
                      </w:pPr>
                      <w:r w:rsidRPr="00785F13">
                        <w:rPr>
                          <w:rFonts w:ascii="Garamond" w:hAnsi="Garamond"/>
                        </w:rPr>
                        <w:t>Vocabulaire à retenir et à utiliser :</w:t>
                      </w:r>
                    </w:p>
                    <w:p w14:paraId="13AFB02C" w14:textId="77777777" w:rsidR="00F92E79" w:rsidRDefault="00F92E79" w:rsidP="00F92E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785F13">
                        <w:t xml:space="preserve">Hétéronomie / autonomie - Ces mots sont formés à partir de la racine grecque </w:t>
                      </w:r>
                      <w:proofErr w:type="spellStart"/>
                      <w:r w:rsidRPr="00785F13">
                        <w:rPr>
                          <w:i/>
                          <w:iCs/>
                        </w:rPr>
                        <w:t>nomos</w:t>
                      </w:r>
                      <w:proofErr w:type="spellEnd"/>
                      <w:r w:rsidRPr="00785F13">
                        <w:t> : la loi, la règle. Hétéronomie signifie être soumis à une loi étrangère. Autonomie</w:t>
                      </w:r>
                      <w:r>
                        <w:t xml:space="preserve"> :</w:t>
                      </w:r>
                      <w:r w:rsidRPr="00785F13">
                        <w:t> se donner sa propre loi. L’autonomie est un</w:t>
                      </w:r>
                      <w:r>
                        <w:t>e</w:t>
                      </w:r>
                      <w:r w:rsidRPr="00785F13">
                        <w:t xml:space="preserve"> des </w:t>
                      </w:r>
                      <w:r>
                        <w:t>définitions</w:t>
                      </w:r>
                      <w:r w:rsidRPr="00785F13">
                        <w:t xml:space="preserve"> de</w:t>
                      </w:r>
                      <w:r>
                        <w:t xml:space="preserve"> la</w:t>
                      </w:r>
                      <w:r w:rsidRPr="00785F13">
                        <w:t xml:space="preserve"> liberté. </w:t>
                      </w:r>
                    </w:p>
                    <w:p w14:paraId="56063DB5" w14:textId="77777777" w:rsidR="00F92E79" w:rsidRPr="00785F13" w:rsidRDefault="00F92E79" w:rsidP="00B84C57">
                      <w:pPr>
                        <w:pStyle w:val="Paragraphedeliste"/>
                        <w:spacing w:line="276" w:lineRule="auto"/>
                        <w:ind w:left="360"/>
                        <w:jc w:val="center"/>
                      </w:pPr>
                    </w:p>
                    <w:p w14:paraId="487A2BA9" w14:textId="77777777" w:rsidR="00F92E79" w:rsidRDefault="00F92E79" w:rsidP="00F92E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785F13">
                        <w:t xml:space="preserve">Libre arbitre </w:t>
                      </w:r>
                      <w:r>
                        <w:t xml:space="preserve">ou franc arbitre </w:t>
                      </w:r>
                      <w:r w:rsidRPr="00785F13">
                        <w:t>/ serf arbitre </w:t>
                      </w:r>
                      <w:r>
                        <w:t>–</w:t>
                      </w:r>
                      <w:r w:rsidRPr="00785F13">
                        <w:t xml:space="preserve"> </w:t>
                      </w:r>
                      <w:r>
                        <w:t xml:space="preserve">Du latin </w:t>
                      </w:r>
                      <w:proofErr w:type="spellStart"/>
                      <w:r w:rsidRPr="00C32E42">
                        <w:rPr>
                          <w:i/>
                          <w:iCs/>
                        </w:rPr>
                        <w:t>arbitrium</w:t>
                      </w:r>
                      <w:proofErr w:type="spellEnd"/>
                      <w:r>
                        <w:t xml:space="preserve"> : jugement de l’arbitre, pouvoir de décider. Libre arbitre : pouvoir de se déterminer sans autre cause que la volonté elle-même. Serf arbitre : du latin </w:t>
                      </w:r>
                      <w:proofErr w:type="spellStart"/>
                      <w:r w:rsidRPr="000F7AC8">
                        <w:rPr>
                          <w:i/>
                          <w:iCs/>
                        </w:rPr>
                        <w:t>servus</w:t>
                      </w:r>
                      <w:proofErr w:type="spellEnd"/>
                      <w:r>
                        <w:t xml:space="preserve"> esclave. Le serf arbitre désigne alors l’absence de volonté libre. On peut dire, par exemple, que l’animal n’a pas de libre arbitre, mais un serf arbitre. </w:t>
                      </w:r>
                    </w:p>
                    <w:p w14:paraId="11E9C33F" w14:textId="77777777" w:rsidR="00F92E79" w:rsidRPr="00785F13" w:rsidRDefault="00F92E79" w:rsidP="00F92E79">
                      <w:pPr>
                        <w:spacing w:line="276" w:lineRule="auto"/>
                      </w:pPr>
                    </w:p>
                    <w:p w14:paraId="4FF3FAFD" w14:textId="77777777" w:rsidR="00F92E79" w:rsidRDefault="00F92E79" w:rsidP="00F92E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785F13">
                        <w:t xml:space="preserve">Nécessité / contingence : Est nécessaire ce qui ne peut pas être autrement. Par exemple, 4 est le résultat nécessaire de l’opération 2+2. </w:t>
                      </w:r>
                      <w:r>
                        <w:t xml:space="preserve">Il est impossible qu’il en soit autrement. </w:t>
                      </w:r>
                      <w:r w:rsidRPr="00785F13">
                        <w:t xml:space="preserve">Est contingent, par contre, ce qui peut être autrement. La Guerre de Troie est contingente. Cet événement </w:t>
                      </w:r>
                      <w:r>
                        <w:t>historique</w:t>
                      </w:r>
                      <w:r w:rsidRPr="00785F13">
                        <w:t xml:space="preserve"> aurait pu ne pas se produire, si Pâris n’était pas tombé amoureux d’Hélène. </w:t>
                      </w:r>
                    </w:p>
                    <w:p w14:paraId="5DF0911A" w14:textId="77777777" w:rsidR="00F92E79" w:rsidRPr="00785F13" w:rsidRDefault="00F92E79" w:rsidP="00F92E79">
                      <w:pPr>
                        <w:pStyle w:val="Paragraphedeliste"/>
                        <w:spacing w:line="276" w:lineRule="auto"/>
                        <w:ind w:left="360"/>
                      </w:pPr>
                    </w:p>
                    <w:p w14:paraId="70FB8070" w14:textId="77777777" w:rsidR="00F92E79" w:rsidRPr="00785F13" w:rsidRDefault="00F92E79" w:rsidP="00F92E79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</w:pPr>
                      <w:r w:rsidRPr="00785F13">
                        <w:t xml:space="preserve">Mobile / motif : Le mobile d’une action est sa cause, par exemple la faim est la cause qui explique qu’on prépare le repas. Le motif est, par contre, la raison, c’est-à-dire la fin de l’action, son but. La joie de se retrouver en famille est la raison du repas, son but. </w:t>
                      </w:r>
                    </w:p>
                  </w:txbxContent>
                </v:textbox>
              </v:shape>
            </w:pict>
          </mc:Fallback>
        </mc:AlternateContent>
      </w:r>
    </w:p>
    <w:p w14:paraId="67475AE6" w14:textId="77777777" w:rsidR="00F92E79" w:rsidRDefault="00F92E79" w:rsidP="00F92E79">
      <w:pPr>
        <w:spacing w:line="276" w:lineRule="auto"/>
        <w:rPr>
          <w:color w:val="0070C0"/>
          <w:sz w:val="32"/>
          <w:szCs w:val="32"/>
        </w:rPr>
      </w:pPr>
    </w:p>
    <w:p w14:paraId="3777257D" w14:textId="77777777" w:rsidR="00F92E79" w:rsidRDefault="00F92E79" w:rsidP="00F92E79">
      <w:pPr>
        <w:spacing w:line="276" w:lineRule="auto"/>
        <w:rPr>
          <w:color w:val="0070C0"/>
          <w:sz w:val="32"/>
          <w:szCs w:val="32"/>
        </w:rPr>
      </w:pPr>
    </w:p>
    <w:p w14:paraId="70E5F084" w14:textId="77777777" w:rsidR="00F92E79" w:rsidRDefault="00F92E79" w:rsidP="00F92E79">
      <w:pPr>
        <w:spacing w:line="276" w:lineRule="auto"/>
        <w:rPr>
          <w:color w:val="0070C0"/>
          <w:sz w:val="32"/>
          <w:szCs w:val="32"/>
        </w:rPr>
      </w:pPr>
    </w:p>
    <w:p w14:paraId="71C6ED73" w14:textId="2161DC7E" w:rsidR="00883D22" w:rsidRDefault="00883D22"/>
    <w:p w14:paraId="425498DA" w14:textId="4278BD2F" w:rsidR="00B84C57" w:rsidRDefault="00B84C57"/>
    <w:p w14:paraId="2CFE93AF" w14:textId="3D7471B9" w:rsidR="00B84C57" w:rsidRDefault="00B84C57"/>
    <w:p w14:paraId="373B952F" w14:textId="03D6F0CA" w:rsidR="00B84C57" w:rsidRDefault="00B84C57"/>
    <w:p w14:paraId="67E01826" w14:textId="1B0B4E70" w:rsidR="00B84C57" w:rsidRDefault="00B84C57"/>
    <w:p w14:paraId="1BCCCFFE" w14:textId="1B540AAF" w:rsidR="00B84C57" w:rsidRDefault="00B84C57"/>
    <w:p w14:paraId="022A9306" w14:textId="3657108B" w:rsidR="00B84C57" w:rsidRDefault="00B84C57"/>
    <w:p w14:paraId="4522634A" w14:textId="5347E09A" w:rsidR="00B84C57" w:rsidRDefault="00B84C57"/>
    <w:p w14:paraId="0780622B" w14:textId="6342C683" w:rsidR="00B84C57" w:rsidRDefault="00B84C57"/>
    <w:p w14:paraId="13C686F4" w14:textId="4233FFAE" w:rsidR="00B84C57" w:rsidRDefault="00B84C57"/>
    <w:p w14:paraId="5FE48329" w14:textId="5C88AAA3" w:rsidR="00B84C57" w:rsidRDefault="00B84C57"/>
    <w:p w14:paraId="02071AE4" w14:textId="659F50FA" w:rsidR="00B84C57" w:rsidRDefault="00B84C57"/>
    <w:p w14:paraId="53F31D9F" w14:textId="30C44789" w:rsidR="00B84C57" w:rsidRDefault="00B84C57"/>
    <w:p w14:paraId="74F92663" w14:textId="15429915" w:rsidR="00B84C57" w:rsidRDefault="00B84C57"/>
    <w:p w14:paraId="36F76A82" w14:textId="6C472496" w:rsidR="00B84C57" w:rsidRPr="000D62E7" w:rsidRDefault="00B84C57">
      <w:pPr>
        <w:rPr>
          <w:color w:val="4472C4" w:themeColor="accent1"/>
        </w:rPr>
      </w:pPr>
      <w:r w:rsidRPr="000D62E7">
        <w:rPr>
          <w:color w:val="4472C4" w:themeColor="accent1"/>
        </w:rPr>
        <w:t xml:space="preserve">Questions </w:t>
      </w:r>
    </w:p>
    <w:p w14:paraId="00537B38" w14:textId="3CA50A8E" w:rsidR="00BA04B4" w:rsidRDefault="00BA04B4">
      <w:r>
        <w:t xml:space="preserve">1. </w:t>
      </w:r>
      <w:r w:rsidR="00124ACD">
        <w:t>Pourquoi les crabes rouges sont-ils hétéronomes ?</w:t>
      </w:r>
      <w:r w:rsidR="008768D2">
        <w:t xml:space="preserve"> Justifiez votre réponse </w:t>
      </w:r>
    </w:p>
    <w:p w14:paraId="2292CB5F" w14:textId="780F6504" w:rsidR="008768D2" w:rsidRDefault="008768D2">
      <w:r>
        <w:t>2 N</w:t>
      </w:r>
      <w:r w:rsidR="002F2013">
        <w:t>é</w:t>
      </w:r>
      <w:r>
        <w:t>cessité</w:t>
      </w:r>
      <w:r w:rsidR="00DC6E81">
        <w:t> : Propose</w:t>
      </w:r>
      <w:r w:rsidR="000D62E7">
        <w:t>z</w:t>
      </w:r>
      <w:r w:rsidR="00DC6E81">
        <w:t xml:space="preserve"> un exemple </w:t>
      </w:r>
    </w:p>
    <w:p w14:paraId="6AADA355" w14:textId="5AB8174C" w:rsidR="00DC6E81" w:rsidRDefault="00DC6E81">
      <w:r>
        <w:t>3 Contingence : Proposez un exemple</w:t>
      </w:r>
    </w:p>
    <w:p w14:paraId="6D3DACF5" w14:textId="77777777" w:rsidR="00124ACD" w:rsidRDefault="00124ACD"/>
    <w:sectPr w:rsidR="00124ACD" w:rsidSect="005C67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0514B" w14:textId="77777777" w:rsidR="00AD55CA" w:rsidRDefault="00AD55CA" w:rsidP="00B84C57">
      <w:r>
        <w:separator/>
      </w:r>
    </w:p>
  </w:endnote>
  <w:endnote w:type="continuationSeparator" w:id="0">
    <w:p w14:paraId="14FA083E" w14:textId="77777777" w:rsidR="00AD55CA" w:rsidRDefault="00AD55CA" w:rsidP="00B8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E8E02" w14:textId="77777777" w:rsidR="00AD55CA" w:rsidRDefault="00AD55CA" w:rsidP="00B84C57">
      <w:r>
        <w:separator/>
      </w:r>
    </w:p>
  </w:footnote>
  <w:footnote w:type="continuationSeparator" w:id="0">
    <w:p w14:paraId="653BF041" w14:textId="77777777" w:rsidR="00AD55CA" w:rsidRDefault="00AD55CA" w:rsidP="00B84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5B6F"/>
    <w:multiLevelType w:val="hybridMultilevel"/>
    <w:tmpl w:val="FFD08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E27E5"/>
    <w:multiLevelType w:val="hybridMultilevel"/>
    <w:tmpl w:val="B158055C"/>
    <w:lvl w:ilvl="0" w:tplc="D42AE32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A3FFA"/>
    <w:multiLevelType w:val="hybridMultilevel"/>
    <w:tmpl w:val="F760D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81031"/>
    <w:multiLevelType w:val="hybridMultilevel"/>
    <w:tmpl w:val="9288D4B8"/>
    <w:lvl w:ilvl="0" w:tplc="D42AE32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231C53"/>
    <w:multiLevelType w:val="hybridMultilevel"/>
    <w:tmpl w:val="C2B405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EDD"/>
    <w:rsid w:val="000529CF"/>
    <w:rsid w:val="000D62E7"/>
    <w:rsid w:val="00124ACD"/>
    <w:rsid w:val="002F2013"/>
    <w:rsid w:val="00336887"/>
    <w:rsid w:val="003A1A84"/>
    <w:rsid w:val="00532F2D"/>
    <w:rsid w:val="0055074D"/>
    <w:rsid w:val="00551267"/>
    <w:rsid w:val="005C6737"/>
    <w:rsid w:val="005F634B"/>
    <w:rsid w:val="00673AE3"/>
    <w:rsid w:val="00756510"/>
    <w:rsid w:val="007A5C2C"/>
    <w:rsid w:val="007F7E27"/>
    <w:rsid w:val="008058CF"/>
    <w:rsid w:val="0083594B"/>
    <w:rsid w:val="008768D2"/>
    <w:rsid w:val="00883D22"/>
    <w:rsid w:val="00AC0412"/>
    <w:rsid w:val="00AD55CA"/>
    <w:rsid w:val="00B03F5B"/>
    <w:rsid w:val="00B84C57"/>
    <w:rsid w:val="00BA04B4"/>
    <w:rsid w:val="00C02804"/>
    <w:rsid w:val="00D2041C"/>
    <w:rsid w:val="00DC6E81"/>
    <w:rsid w:val="00E2140D"/>
    <w:rsid w:val="00F232ED"/>
    <w:rsid w:val="00F52EDD"/>
    <w:rsid w:val="00F92E79"/>
    <w:rsid w:val="00FD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E184"/>
  <w14:defaultImageDpi w14:val="32767"/>
  <w15:chartTrackingRefBased/>
  <w15:docId w15:val="{8BAF7108-1573-9B4F-AE35-0BB06992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F52ED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2E79"/>
    <w:pPr>
      <w:spacing w:line="360" w:lineRule="auto"/>
      <w:ind w:left="720"/>
      <w:contextualSpacing/>
      <w:jc w:val="both"/>
    </w:pPr>
    <w:rPr>
      <w:rFonts w:ascii="Garamond" w:hAnsi="Garamond"/>
    </w:rPr>
  </w:style>
  <w:style w:type="paragraph" w:styleId="En-tte">
    <w:name w:val="header"/>
    <w:basedOn w:val="Normal"/>
    <w:link w:val="En-tteCar"/>
    <w:uiPriority w:val="99"/>
    <w:unhideWhenUsed/>
    <w:rsid w:val="00B84C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4C57"/>
  </w:style>
  <w:style w:type="paragraph" w:styleId="Pieddepage">
    <w:name w:val="footer"/>
    <w:basedOn w:val="Normal"/>
    <w:link w:val="PieddepageCar"/>
    <w:uiPriority w:val="99"/>
    <w:unhideWhenUsed/>
    <w:rsid w:val="00B84C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4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h7zoA41Vy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marchand</dc:creator>
  <cp:keywords/>
  <dc:description/>
  <cp:lastModifiedBy>Valérie marchand</cp:lastModifiedBy>
  <cp:revision>4</cp:revision>
  <dcterms:created xsi:type="dcterms:W3CDTF">2021-02-04T11:03:00Z</dcterms:created>
  <dcterms:modified xsi:type="dcterms:W3CDTF">2021-02-04T15:50:00Z</dcterms:modified>
</cp:coreProperties>
</file>